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EF01" w14:textId="77777777" w:rsidR="00195A4F" w:rsidRPr="00195A4F" w:rsidRDefault="00195A4F" w:rsidP="00195A4F">
      <w:pPr>
        <w:jc w:val="center"/>
        <w:rPr>
          <w:rFonts w:ascii="Century Schoolbook" w:hAnsi="Century Schoolbook"/>
          <w:b/>
          <w:sz w:val="24"/>
          <w:szCs w:val="24"/>
        </w:rPr>
      </w:pPr>
      <w:r w:rsidRPr="00195A4F">
        <w:rPr>
          <w:rFonts w:ascii="Century Schoolbook" w:hAnsi="Century Schoolbook"/>
          <w:b/>
          <w:sz w:val="24"/>
          <w:szCs w:val="24"/>
        </w:rPr>
        <w:t>El derecho de los padres a saber</w:t>
      </w:r>
    </w:p>
    <w:p w14:paraId="6710F25F" w14:textId="77777777" w:rsidR="00810E3E" w:rsidRDefault="00810E3E" w:rsidP="00805360">
      <w:pPr>
        <w:widowControl w:val="0"/>
        <w:spacing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Como padre o madre de un estudiante que asiste a una escuela pública del condado de Pinellas, usted tiene derecho a conocer las cualificaciones profesionales de los maestros que imparten clases a su hijo/a. La ley federal le permite solicitar cierta información sobre los maestros de su hijo/a y nos obliga a proporcionársela oportunamente si la solicita. Específicamente, usted tiene derecho a solicitar la siguiente información sobre cada uno de los maestros de su hijo/a:</w:t>
      </w:r>
    </w:p>
    <w:p w14:paraId="102F0DD7" w14:textId="77777777" w:rsidR="00810E3E" w:rsidRPr="00805360" w:rsidRDefault="00810E3E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14:ligatures w14:val="none"/>
        </w:rPr>
      </w:pPr>
      <w:r w:rsidRPr="00805360">
        <w:rPr>
          <w:sz w:val="16"/>
          <w:szCs w:val="16"/>
          <w14:ligatures w14:val="none"/>
        </w:rPr>
        <w:t>Revisar la certificación del director (en la oficina del director y en la oficina de la LEA).</w:t>
      </w:r>
    </w:p>
    <w:p w14:paraId="7832B716" w14:textId="77777777" w:rsidR="00810E3E" w:rsidRPr="00805360" w:rsidRDefault="00810E3E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14:ligatures w14:val="none"/>
        </w:rPr>
      </w:pPr>
      <w:r w:rsidRPr="00805360">
        <w:rPr>
          <w:sz w:val="16"/>
          <w:szCs w:val="16"/>
          <w14:ligatures w14:val="none"/>
        </w:rPr>
        <w:t>Si el Departamento de Educación de Florida ha otorgado la licencia o la cualificación al profesor para los grados y las asignaturas que imparte.</w:t>
      </w:r>
    </w:p>
    <w:p w14:paraId="4CA6B9DB" w14:textId="77777777" w:rsidR="00810E3E" w:rsidRPr="00805360" w:rsidRDefault="00810E3E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14:ligatures w14:val="none"/>
        </w:rPr>
      </w:pPr>
      <w:r w:rsidRPr="00805360">
        <w:rPr>
          <w:sz w:val="16"/>
          <w:szCs w:val="16"/>
          <w14:ligatures w14:val="none"/>
        </w:rPr>
        <w:t>Si el Departamento de Educación de Florida ha decidido que el maestro puede impartir clases en un aula sin estar licenciado o cualificado según las regulaciones estatales debido a las circunstancias.</w:t>
      </w:r>
    </w:p>
    <w:p w14:paraId="3334F1EF" w14:textId="2C53565E" w:rsidR="00810E3E" w:rsidRPr="00805360" w:rsidRDefault="00810E3E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14:ligatures w14:val="none"/>
        </w:rPr>
      </w:pPr>
      <w:r w:rsidRPr="00805360">
        <w:rPr>
          <w:sz w:val="16"/>
          <w:szCs w:val="16"/>
          <w14:ligatures w14:val="none"/>
        </w:rPr>
        <w:t>La facultad de estudios del profesor, si el profesor tiene algún título avanzado y, en caso afirmativo, las materias y los títulos.</w:t>
      </w:r>
    </w:p>
    <w:p w14:paraId="11321C78" w14:textId="77777777" w:rsidR="00810E3E" w:rsidRPr="00805360" w:rsidRDefault="00810E3E" w:rsidP="00805360">
      <w:pPr>
        <w:pStyle w:val="ListParagraph"/>
        <w:widowControl w:val="0"/>
        <w:numPr>
          <w:ilvl w:val="0"/>
          <w:numId w:val="3"/>
        </w:numPr>
        <w:spacing w:line="276" w:lineRule="auto"/>
        <w:rPr>
          <w:sz w:val="16"/>
          <w:szCs w:val="16"/>
          <w14:ligatures w14:val="none"/>
        </w:rPr>
      </w:pPr>
      <w:r w:rsidRPr="00805360">
        <w:rPr>
          <w:sz w:val="16"/>
          <w:szCs w:val="16"/>
          <w14:ligatures w14:val="none"/>
        </w:rPr>
        <w:t>Si algún auxiliar docente o profesional similar presta servicios a su hijo y, en caso afirmativo, cuáles son sus cualificaciones.</w:t>
      </w:r>
    </w:p>
    <w:p w14:paraId="4A7AD560" w14:textId="2F9849F6" w:rsidR="00810E3E" w:rsidRPr="001A4F75" w:rsidRDefault="00810E3E" w:rsidP="00805360">
      <w:pPr>
        <w:widowControl w:val="0"/>
        <w:spacing w:line="276" w:lineRule="auto"/>
        <w:rPr>
          <w:color w:val="0D0D0D" w:themeColor="text1" w:themeTint="F2"/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Además, usted tiene derecho a recibir información sobre el nivel de rendimiento de su hijo/a en las evaluaciones FAST de lectura/lengua y literatura, </w:t>
      </w:r>
      <w:r w:rsidRPr="001A4F75">
        <w:rPr>
          <w:color w:val="0D0D0D" w:themeColor="text1" w:themeTint="F2"/>
          <w:sz w:val="16"/>
          <w:szCs w:val="16"/>
          <w14:ligatures w14:val="none"/>
        </w:rPr>
        <w:t>matemáticas y ciencias. Esta información estará disponible en la escuela de su hijo/a.</w:t>
      </w:r>
    </w:p>
    <w:p w14:paraId="65589D0A" w14:textId="77777777" w:rsidR="00810E3E" w:rsidRPr="001A4F75" w:rsidRDefault="00805360" w:rsidP="00810E3E">
      <w:pPr>
        <w:widowControl w:val="0"/>
        <w:rPr>
          <w:color w:val="0D0D0D" w:themeColor="text1" w:themeTint="F2"/>
          <w:sz w:val="16"/>
          <w:szCs w:val="16"/>
          <w14:ligatures w14:val="none"/>
        </w:rPr>
      </w:pPr>
      <w:r w:rsidRPr="001A4F75">
        <w:rPr>
          <w:noProof/>
          <w:color w:val="0D0D0D" w:themeColor="text1" w:themeTint="F2"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2AAA6" wp14:editId="61598A61">
                <wp:simplePos x="0" y="0"/>
                <wp:positionH relativeFrom="column">
                  <wp:posOffset>19877</wp:posOffset>
                </wp:positionH>
                <wp:positionV relativeFrom="paragraph">
                  <wp:posOffset>45527</wp:posOffset>
                </wp:positionV>
                <wp:extent cx="2226365" cy="7951"/>
                <wp:effectExtent l="0" t="0" r="215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D2B09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3.6pt" to="176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38D6852" w14:textId="31CC2DDB" w:rsidR="00810E3E" w:rsidRPr="001A4F75" w:rsidRDefault="00810E3E" w:rsidP="00805360">
      <w:pPr>
        <w:widowControl w:val="0"/>
        <w:spacing w:after="0" w:line="276" w:lineRule="auto"/>
        <w:rPr>
          <w:color w:val="0D0D0D" w:themeColor="text1" w:themeTint="F2"/>
          <w:sz w:val="16"/>
          <w:szCs w:val="16"/>
          <w14:ligatures w14:val="none"/>
        </w:rPr>
      </w:pPr>
      <w:r w:rsidRPr="001A4F75">
        <w:rPr>
          <w:color w:val="0D0D0D" w:themeColor="text1" w:themeTint="F2"/>
          <w:sz w:val="16"/>
          <w:szCs w:val="16"/>
          <w14:ligatures w14:val="none"/>
        </w:rPr>
        <w:t>Si desea recibir alguna de estas informaciones, comuníquese con la escuela de su hijo al (727) 893-2606.</w:t>
      </w:r>
      <w:r w:rsidRPr="001A4F75">
        <w:rPr>
          <w:color w:val="0D0D0D" w:themeColor="text1" w:themeTint="F2"/>
          <w:sz w:val="16"/>
          <w:szCs w:val="16"/>
          <w:u w:val="words"/>
          <w14:ligatures w14:val="none"/>
        </w:rPr>
        <w:t xml:space="preserve"> </w:t>
      </w:r>
      <w:r w:rsidRPr="001A4F75">
        <w:rPr>
          <w:color w:val="0D0D0D" w:themeColor="text1" w:themeTint="F2"/>
          <w:sz w:val="16"/>
          <w:szCs w:val="16"/>
          <w14:ligatures w14:val="none"/>
        </w:rPr>
        <w:t>Puede llamar a la escuela entre las 9:00 y las 16:00, de lunes a viernes, y solicitar hablar con Kristy Lengner para tratar esta solicitud. Se concertará una cita para que pueda acudir a la escuela y consultar esta información.</w:t>
      </w:r>
    </w:p>
    <w:p w14:paraId="32E7C38B" w14:textId="77777777" w:rsidR="00B31B91" w:rsidRPr="001A4F75" w:rsidRDefault="00B31B91" w:rsidP="00805360">
      <w:pPr>
        <w:widowControl w:val="0"/>
        <w:spacing w:after="0" w:line="276" w:lineRule="auto"/>
        <w:rPr>
          <w:color w:val="0D0D0D" w:themeColor="text1" w:themeTint="F2"/>
          <w:sz w:val="16"/>
          <w:szCs w:val="16"/>
          <w14:ligatures w14:val="none"/>
        </w:rPr>
      </w:pPr>
    </w:p>
    <w:p w14:paraId="0045765B" w14:textId="77777777" w:rsidR="00B31B91" w:rsidRPr="00B31B91" w:rsidRDefault="00B31B91" w:rsidP="00B31B91">
      <w:pPr>
        <w:widowControl w:val="0"/>
        <w:rPr>
          <w:sz w:val="16"/>
          <w:szCs w:val="16"/>
          <w14:ligatures w14:val="none"/>
        </w:rPr>
      </w:pPr>
      <w:r w:rsidRPr="001A4F75">
        <w:rPr>
          <w:color w:val="0D0D0D" w:themeColor="text1" w:themeTint="F2"/>
          <w:sz w:val="16"/>
          <w:szCs w:val="16"/>
          <w14:ligatures w14:val="none"/>
        </w:rPr>
        <w:t xml:space="preserve">Como socios en la educación de su hijo/a, valoramos su opinión. Por favor, participe en la </w:t>
      </w:r>
      <w:r w:rsidRPr="00B31B91">
        <w:rPr>
          <w:sz w:val="16"/>
          <w:szCs w:val="16"/>
          <w14:ligatures w14:val="none"/>
        </w:rPr>
        <w:t>Encuesta Anual del Título I, que se distribuirá en octubre.</w:t>
      </w:r>
    </w:p>
    <w:p w14:paraId="03DA1FC8" w14:textId="77777777" w:rsidR="008F729C" w:rsidRDefault="008F729C" w:rsidP="001918BA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14:ligatures w14:val="none"/>
        </w:rPr>
      </w:pPr>
      <w:r>
        <w:rPr>
          <w:rFonts w:ascii="Century Schoolbook" w:hAnsi="Century Schoolbook"/>
          <w:bCs/>
          <w:sz w:val="32"/>
          <w:szCs w:val="32"/>
          <w14:ligatures w14:val="none"/>
        </w:rPr>
        <w:t>Escuela del Título I y</w:t>
      </w:r>
    </w:p>
    <w:p w14:paraId="62020144" w14:textId="77777777" w:rsidR="00195A4F" w:rsidRDefault="00941CDF" w:rsidP="001918BA">
      <w:pPr>
        <w:widowControl w:val="0"/>
        <w:spacing w:after="0"/>
        <w:jc w:val="center"/>
        <w:rPr>
          <w:rFonts w:ascii="Century Schoolbook" w:hAnsi="Century Schoolbook"/>
          <w:bCs/>
          <w:sz w:val="32"/>
          <w:szCs w:val="32"/>
          <w14:ligatures w14:val="none"/>
        </w:rPr>
      </w:pPr>
      <w:r>
        <w:rPr>
          <w:rFonts w:ascii="Century Schoolbook" w:hAnsi="Century Schoolbook"/>
          <w:bCs/>
          <w:sz w:val="32"/>
          <w:szCs w:val="32"/>
          <w14:ligatures w14:val="none"/>
        </w:rPr>
        <w:t>Descripción general de la asociación familiar</w:t>
      </w:r>
    </w:p>
    <w:p w14:paraId="01F76C1A" w14:textId="77777777" w:rsidR="001918BA" w:rsidRPr="001A4F75" w:rsidRDefault="001918BA" w:rsidP="001918BA">
      <w:pPr>
        <w:widowControl w:val="0"/>
        <w:spacing w:after="0"/>
        <w:jc w:val="center"/>
        <w:rPr>
          <w:rFonts w:ascii="Century Schoolbook" w:hAnsi="Century Schoolbook"/>
          <w:bCs/>
          <w:color w:val="0D0D0D" w:themeColor="text1" w:themeTint="F2"/>
          <w:sz w:val="16"/>
          <w:szCs w:val="16"/>
          <w14:ligatures w14:val="none"/>
        </w:rPr>
      </w:pPr>
    </w:p>
    <w:p w14:paraId="0BFADF57" w14:textId="4B50B986" w:rsidR="0012777B" w:rsidRPr="001A4F75" w:rsidRDefault="001A4F75" w:rsidP="001A4F75">
      <w:pPr>
        <w:widowControl w:val="0"/>
        <w:spacing w:after="0" w:line="240" w:lineRule="auto"/>
        <w:jc w:val="center"/>
        <w:rPr>
          <w:color w:val="0D0D0D" w:themeColor="text1" w:themeTint="F2"/>
          <w:sz w:val="17"/>
          <w:szCs w:val="17"/>
          <w14:ligatures w14:val="none"/>
        </w:rPr>
      </w:pP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  <w:t>Escuela secundaria Azalea</w:t>
      </w:r>
    </w:p>
    <w:p w14:paraId="3256C16F" w14:textId="600D6F91" w:rsidR="0012777B" w:rsidRPr="001A4F75" w:rsidRDefault="001A4F75" w:rsidP="001A4F75">
      <w:pPr>
        <w:spacing w:after="0" w:line="240" w:lineRule="auto"/>
        <w:jc w:val="center"/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</w:pP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  <w:t xml:space="preserve">7855 </w:t>
      </w: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:vertAlign w:val="superscript"/>
          <w14:ligatures w14:val="none"/>
          <w14:cntxtAlts w14:val="0"/>
        </w:rPr>
        <w:t xml:space="preserve">22nd </w:t>
      </w: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  <w:t>Ave. N., San Petersburgo, FL 33710</w:t>
      </w:r>
    </w:p>
    <w:p w14:paraId="45478BF7" w14:textId="39C6BA87" w:rsidR="0012777B" w:rsidRPr="001A4F75" w:rsidRDefault="001A4F75" w:rsidP="001A4F75">
      <w:pPr>
        <w:spacing w:after="0" w:line="259" w:lineRule="auto"/>
        <w:jc w:val="center"/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</w:pP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  <w:t>(727) 893-2606 ext. 2301</w:t>
      </w:r>
    </w:p>
    <w:p w14:paraId="64D16CB7" w14:textId="6EA6250B" w:rsidR="0012777B" w:rsidRPr="001A4F75" w:rsidRDefault="001A4F75" w:rsidP="001A4F75">
      <w:pPr>
        <w:spacing w:after="0" w:line="259" w:lineRule="auto"/>
        <w:jc w:val="center"/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</w:pPr>
      <w:r w:rsidRPr="001A4F75">
        <w:rPr>
          <w:rFonts w:asciiTheme="minorHAnsi" w:eastAsiaTheme="minorHAnsi" w:hAnsiTheme="minorHAnsi" w:cstheme="minorBidi"/>
          <w:color w:val="0D0D0D" w:themeColor="text1" w:themeTint="F2"/>
          <w:kern w:val="0"/>
          <w:sz w:val="17"/>
          <w:szCs w:val="17"/>
          <w14:ligatures w14:val="none"/>
          <w14:cntxtAlts w14:val="0"/>
        </w:rPr>
        <w:t>29 de octubre de 2025</w:t>
      </w:r>
    </w:p>
    <w:p w14:paraId="514492E1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4EC398E1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431E908B" wp14:editId="069BEE28">
            <wp:extent cx="460375" cy="740597"/>
            <wp:effectExtent l="0" t="0" r="0" b="2540"/>
            <wp:docPr id="1" name="Picture 1" descr="https://www.pcsb.org/cms/lib/FL01903687/Centricity/domain/176/pcs%20letterheads%20and%20logos/3colorpcsfl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csb.org/cms/lib/FL01903687/Centricity/domain/176/pcs%20letterheads%20and%20logos/3colorpcsfl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8" cy="7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D318" w14:textId="77777777" w:rsidR="001918BA" w:rsidRDefault="001918BA" w:rsidP="0012777B">
      <w:pPr>
        <w:spacing w:after="0" w:line="259" w:lineRule="auto"/>
        <w:jc w:val="center"/>
        <w:rPr>
          <w:rFonts w:asciiTheme="minorHAnsi" w:eastAsiaTheme="minorHAnsi" w:hAnsiTheme="minorHAnsi" w:cstheme="minorBidi"/>
          <w:color w:val="FF0000"/>
          <w:kern w:val="0"/>
          <w:sz w:val="22"/>
          <w:szCs w:val="22"/>
          <w14:ligatures w14:val="none"/>
          <w14:cntxtAlts w14:val="0"/>
        </w:rPr>
      </w:pPr>
    </w:p>
    <w:p w14:paraId="0CCB1404" w14:textId="77777777" w:rsidR="00805360" w:rsidRPr="001918BA" w:rsidRDefault="008F729C" w:rsidP="001918BA">
      <w:pPr>
        <w:widowControl w:val="0"/>
        <w:spacing w:line="240" w:lineRule="auto"/>
        <w:jc w:val="center"/>
        <w:rPr>
          <w:rFonts w:ascii="Century Schoolbook" w:hAnsi="Century Schoolbook"/>
          <w:sz w:val="24"/>
          <w:szCs w:val="24"/>
          <w14:ligatures w14:val="none"/>
        </w:rPr>
      </w:pPr>
      <w:r w:rsidRPr="00EF481F">
        <w:rPr>
          <w:rFonts w:ascii="Century Schoolbook" w:hAnsi="Century Schoolbook"/>
          <w:sz w:val="24"/>
          <w:szCs w:val="24"/>
          <w14:ligatures w14:val="none"/>
        </w:rPr>
        <w:t>Resumen del plan de participación de padres y familias</w:t>
      </w:r>
    </w:p>
    <w:p w14:paraId="65CB9E30" w14:textId="063AFDD7" w:rsidR="00810E3E" w:rsidRPr="00805360" w:rsidRDefault="00810E3E" w:rsidP="00805360">
      <w:pPr>
        <w:widowControl w:val="0"/>
        <w:rPr>
          <w:b/>
          <w:bCs/>
          <w:sz w:val="18"/>
          <w:szCs w:val="18"/>
          <w14:ligatures w14:val="none"/>
        </w:rPr>
      </w:pPr>
      <w:r w:rsidRPr="00805360">
        <w:rPr>
          <w:b/>
          <w:bCs/>
          <w:sz w:val="18"/>
          <w:szCs w:val="18"/>
          <w14:ligatures w14:val="none"/>
        </w:rPr>
        <w:t>El Plan de Participación de Padres y Familias del Título I del Distrito para el año 2025-2026 establece:</w:t>
      </w:r>
    </w:p>
    <w:p w14:paraId="4F80953E" w14:textId="2922CE03" w:rsidR="00810E3E" w:rsidRPr="00810E3E" w:rsidRDefault="00810E3E" w:rsidP="00810E3E">
      <w:pPr>
        <w:widowControl w:val="0"/>
        <w:rPr>
          <w:sz w:val="18"/>
          <w:szCs w:val="18"/>
          <w14:ligatures w14:val="none"/>
        </w:rPr>
      </w:pPr>
      <w:r w:rsidRPr="00810E3E">
        <w:rPr>
          <w:sz w:val="18"/>
          <w:szCs w:val="18"/>
          <w14:ligatures w14:val="none"/>
        </w:rPr>
        <w:t>Los padres de alumnos de las escuelas Title I del condado de Pinellas participarán en la elaboración conjunta, la revisión anual y la actualización de los planes y políticas de participación de padres y familias a nivel distrital y escolar. Estos planes y políticas describen los programas, servicios y fondos que se brindarán a los alumnos y sus familias en las escuelas Title I. Representantes de padres que forman parte del Consejo Asesor de Padres (PAC) y de grupos de padres de cada escuela participarán en la revisión y actualización de los planes. Esta revisión permitirá determinar la eficacia de los planes para mejorar el rendimiento estudiantil e identificar las barreras que dificultan la participación de los padres.</w:t>
      </w:r>
    </w:p>
    <w:p w14:paraId="12EA4464" w14:textId="77777777" w:rsidR="0099481C" w:rsidRDefault="00810E3E" w:rsidP="0012777B">
      <w:pPr>
        <w:widowControl w:val="0"/>
        <w:rPr>
          <w:sz w:val="18"/>
          <w:szCs w:val="18"/>
          <w14:ligatures w14:val="none"/>
        </w:rPr>
      </w:pPr>
      <w:r w:rsidRPr="00810E3E">
        <w:rPr>
          <w:sz w:val="18"/>
          <w:szCs w:val="18"/>
          <w14:ligatures w14:val="none"/>
        </w:rPr>
        <w:t>Las revisiones se basarán en las opiniones de los padres y los resultados de la Encuesta Anual para Padres del Título I. Cada escuela celebrará una Reunión Anual del Título I para explicar qué significa ser una escuela del Título I y los requisitos del Título I, incluyendo el derecho de los padres a participar. Cada escuela elaborará conjuntamente con los padres un acuerdo de aprendizaje entre padres y escuela, que se discutirá en las reuniones de padres y maestros.</w:t>
      </w:r>
      <w:r>
        <w:rPr>
          <w14:ligatures w14:val="none"/>
        </w:rPr>
        <w:t xml:space="preserve"> </w:t>
      </w:r>
      <w:r w:rsidRPr="00810E3E">
        <w:rPr>
          <w:sz w:val="18"/>
          <w:szCs w:val="18"/>
          <w14:ligatures w14:val="none"/>
        </w:rPr>
        <w:t xml:space="preserve">La oficina y las escuelas del Título I coordinarán e integrarán estrategias y actividades de participación de padres y familias con otras agencias, como VPK. Los padres de estudiantes del Título I recibirán capacitación y materiales para </w:t>
      </w:r>
      <w:r w:rsidRPr="00810E3E">
        <w:rPr>
          <w:sz w:val="18"/>
          <w:szCs w:val="18"/>
          <w14:ligatures w14:val="none"/>
        </w:rPr>
        <w:t>ayudarlos a apoyar el aprendizaje de sus hijos en casa.</w:t>
      </w:r>
    </w:p>
    <w:p w14:paraId="404E7423" w14:textId="2846BA64" w:rsidR="002302F5" w:rsidRPr="008F729C" w:rsidRDefault="001655C2" w:rsidP="008F729C">
      <w:pPr>
        <w:rPr>
          <w:rFonts w:asciiTheme="minorHAnsi" w:hAnsiTheme="minorHAnsi" w:cstheme="minorHAnsi"/>
          <w:b/>
          <w:bCs/>
          <w:sz w:val="18"/>
          <w:szCs w:val="18"/>
          <w14:ligatures w14:val="none"/>
        </w:rPr>
      </w:pPr>
      <w:r w:rsidRPr="001655C2">
        <w:rPr>
          <w:rFonts w:asciiTheme="minorHAnsi" w:hAnsiTheme="minorHAnsi" w:cstheme="minorHAnsi"/>
          <w:b/>
          <w:bCs/>
          <w:sz w:val="18"/>
          <w:szCs w:val="18"/>
          <w14:ligatures w14:val="none"/>
        </w:rPr>
        <w:t xml:space="preserve">Una copia completa del Plan de Participación de Padres y Familias del Distrito 2025-2026 está disponible en </w:t>
      </w:r>
      <w:r w:rsidRPr="001655C2">
        <w:rPr>
          <w:rFonts w:asciiTheme="minorHAnsi" w:hAnsiTheme="minorHAnsi" w:cstheme="minorHAnsi"/>
          <w:b/>
          <w:bCs/>
          <w14:ligatures w14:val="none"/>
        </w:rPr>
        <w:t xml:space="preserve">nuestra </w:t>
      </w:r>
      <w:r w:rsidRPr="001655C2">
        <w:rPr>
          <w:rFonts w:asciiTheme="minorHAnsi" w:hAnsiTheme="minorHAnsi" w:cstheme="minorHAnsi"/>
          <w:b/>
          <w:bCs/>
          <w:sz w:val="18"/>
          <w:szCs w:val="18"/>
          <w14:ligatures w14:val="none"/>
        </w:rPr>
        <w:t>oficina principal.</w:t>
      </w:r>
      <w:r w:rsidRPr="001655C2">
        <w:rPr>
          <w:rFonts w:asciiTheme="minorHAnsi" w:hAnsiTheme="minorHAnsi" w:cstheme="minorHAnsi"/>
          <w:b/>
          <w:sz w:val="18"/>
          <w:szCs w:val="18"/>
          <w14:ligatures w14:val="none"/>
        </w:rPr>
        <w:t xml:space="preserve"> </w:t>
      </w:r>
      <w:r w:rsidRPr="001655C2">
        <w:rPr>
          <w:rFonts w:asciiTheme="minorHAnsi" w:hAnsiTheme="minorHAnsi" w:cstheme="minorHAnsi"/>
          <w:b/>
          <w:bCs/>
          <w:sz w:val="18"/>
          <w:szCs w:val="18"/>
          <w14:ligatures w14:val="none"/>
        </w:rPr>
        <w:t>y en</w:t>
      </w:r>
      <w:r w:rsidR="001918BA">
        <w:t xml:space="preserve"> </w:t>
      </w:r>
      <w:hyperlink r:id="rId8" w:tgtFrame="_blank" w:history="1">
        <w:r w:rsidR="00B31B91" w:rsidRPr="00B31B91">
          <w:rPr>
            <w:rStyle w:val="Hyperlink"/>
            <w:color w:val="800080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 xml:space="preserve">www.pcsb.org/titleone </w:t>
        </w:r>
      </w:hyperlink>
      <w:r w:rsidR="00B31B91">
        <w:rPr>
          <w:rFonts w:asciiTheme="minorHAnsi" w:hAnsiTheme="minorHAnsi" w:cstheme="minorHAnsi"/>
          <w:b/>
          <w:bCs/>
          <w:sz w:val="18"/>
          <w:szCs w:val="18"/>
          <w14:ligatures w14:val="none"/>
        </w:rPr>
        <w:t>, la traducción está disponible a petición.</w:t>
      </w:r>
    </w:p>
    <w:p w14:paraId="1CCA4B51" w14:textId="77777777" w:rsidR="0012777B" w:rsidRPr="0012777B" w:rsidRDefault="0012777B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14:ligatures w14:val="none"/>
        </w:rPr>
      </w:pPr>
      <w:r w:rsidRPr="0012777B">
        <w:rPr>
          <w:rFonts w:ascii="Century Schoolbook" w:hAnsi="Century Schoolbook"/>
          <w:b/>
          <w:bCs/>
          <w:sz w:val="24"/>
          <w:szCs w:val="24"/>
          <w14:ligatures w14:val="none"/>
        </w:rPr>
        <w:t>Pacto entre la escuela y los padres</w:t>
      </w:r>
    </w:p>
    <w:p w14:paraId="17B82BC9" w14:textId="77777777" w:rsidR="00195A4F" w:rsidRDefault="0012777B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24"/>
          <w:szCs w:val="24"/>
          <w14:ligatures w14:val="none"/>
        </w:rPr>
      </w:pPr>
      <w:r w:rsidRPr="0012777B">
        <w:rPr>
          <w:rFonts w:ascii="Century Schoolbook" w:hAnsi="Century Schoolbook"/>
          <w:b/>
          <w:bCs/>
          <w:sz w:val="24"/>
          <w:szCs w:val="24"/>
          <w14:ligatures w14:val="none"/>
        </w:rPr>
        <w:t>Información</w:t>
      </w:r>
    </w:p>
    <w:p w14:paraId="0F746AD4" w14:textId="77777777" w:rsidR="00195A4F" w:rsidRPr="0012777B" w:rsidRDefault="00195A4F" w:rsidP="00195A4F">
      <w:pPr>
        <w:widowControl w:val="0"/>
        <w:spacing w:after="0"/>
        <w:jc w:val="center"/>
        <w:rPr>
          <w:rFonts w:ascii="Century Schoolbook" w:hAnsi="Century Schoolbook"/>
          <w:b/>
          <w:bCs/>
          <w:sz w:val="16"/>
          <w:szCs w:val="16"/>
          <w14:ligatures w14:val="none"/>
        </w:rPr>
      </w:pPr>
    </w:p>
    <w:p w14:paraId="00331253" w14:textId="6528C45E" w:rsidR="0012777B" w:rsidRPr="001A4F75" w:rsidRDefault="0012777B" w:rsidP="00B31B91">
      <w:pPr>
        <w:spacing w:line="360" w:lineRule="auto"/>
        <w:rPr>
          <w:iCs/>
          <w:color w:val="0D0D0D" w:themeColor="text1" w:themeTint="F2"/>
          <w:sz w:val="16"/>
          <w:szCs w:val="16"/>
          <w:lang w:val="es-CO"/>
          <w14:ligatures w14:val="none"/>
        </w:rPr>
      </w:pPr>
      <w:r w:rsidRPr="00B31B91">
        <w:rPr>
          <w:sz w:val="16"/>
          <w:szCs w:val="16"/>
          <w14:ligatures w14:val="none"/>
        </w:rPr>
        <w:t xml:space="preserve">Padres, si aún no lo han hecho, por favor asegúrense de que ustedes y sus hijos hayan leído, comentado, firmado y devuelto el </w:t>
      </w:r>
      <w:r w:rsidR="0037193A">
        <w:rPr>
          <w:b/>
          <w:bCs/>
          <w:sz w:val="16"/>
          <w:szCs w:val="16"/>
          <w14:ligatures w14:val="none"/>
        </w:rPr>
        <w:t xml:space="preserve">Acuerdo Escuela-Padres </w:t>
      </w:r>
      <w:r w:rsidRPr="00B31B91">
        <w:rPr>
          <w:b/>
          <w:bCs/>
          <w:caps/>
          <w:sz w:val="16"/>
          <w:szCs w:val="16"/>
          <w14:ligatures w14:val="none"/>
        </w:rPr>
        <w:t xml:space="preserve">. </w:t>
      </w:r>
      <w:r w:rsidRPr="00B31B91">
        <w:rPr>
          <w:sz w:val="16"/>
          <w:szCs w:val="16"/>
          <w14:ligatures w14:val="none"/>
        </w:rPr>
        <w:t xml:space="preserve">Este acuerdo servirá como convenio entre el personal escolar, los estudiantes y los padres para apoyar el aprendizaje del estudiante durante todo el año. Se revisará y </w:t>
      </w:r>
      <w:r w:rsidRPr="001A4F75">
        <w:rPr>
          <w:color w:val="0D0D0D" w:themeColor="text1" w:themeTint="F2"/>
          <w:sz w:val="16"/>
          <w:szCs w:val="16"/>
          <w14:ligatures w14:val="none"/>
        </w:rPr>
        <w:t xml:space="preserve">comentará en relación con la educación de su hijo durante las reuniones de padres y maestros (Primaria). Por favor, informen al maestro de su hijo si no recibieron el acuerdo. </w:t>
      </w:r>
      <w:r w:rsidR="001A4F75" w:rsidRPr="001A4F75">
        <w:rPr>
          <w:iCs/>
          <w:color w:val="0D0D0D" w:themeColor="text1" w:themeTint="F2"/>
          <w:sz w:val="16"/>
          <w:szCs w:val="16"/>
          <w:lang w:val="es-CO"/>
          <w14:ligatures w14:val="none"/>
        </w:rPr>
        <w:t>(727) 893-2606 ext. 2301</w:t>
      </w:r>
    </w:p>
    <w:p w14:paraId="42529C52" w14:textId="77777777" w:rsidR="00B31B91" w:rsidRPr="00B31B91" w:rsidRDefault="00B31B91" w:rsidP="0012777B">
      <w:pPr>
        <w:rPr>
          <w:iCs/>
          <w:color w:val="FF0000"/>
          <w:sz w:val="16"/>
          <w:szCs w:val="16"/>
          <w:lang w:val="es-CO"/>
          <w14:ligatures w14:val="none"/>
        </w:rPr>
      </w:pPr>
    </w:p>
    <w:p w14:paraId="7643C908" w14:textId="77777777" w:rsidR="0074622E" w:rsidRDefault="00B31B91" w:rsidP="0012777B">
      <w:pPr>
        <w:rPr>
          <w:iCs/>
          <w:color w:val="FF0000"/>
          <w:sz w:val="18"/>
          <w:szCs w:val="18"/>
          <w:lang w:val="es-CO"/>
          <w14:ligatures w14:val="none"/>
        </w:rPr>
      </w:pPr>
      <w:r>
        <w:rPr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C16DA" wp14:editId="15D564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6365" cy="7951"/>
                <wp:effectExtent l="0" t="0" r="215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365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96910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21843EEE" w14:textId="1B1DE5F4" w:rsidR="0012777B" w:rsidRDefault="0012777B" w:rsidP="007A62FE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sz w:val="24"/>
          <w:szCs w:val="24"/>
          <w14:ligatures w14:val="none"/>
        </w:rPr>
      </w:pPr>
      <w:r w:rsidRPr="0012777B">
        <w:rPr>
          <w:rFonts w:ascii="Century Schoolbook" w:hAnsi="Century Schoolbook"/>
          <w:b/>
          <w:bCs/>
          <w:sz w:val="24"/>
          <w:szCs w:val="24"/>
          <w14:ligatures w14:val="none"/>
        </w:rPr>
        <w:t>Dónde acceder a los planes del Título I para escuelas y distritos del año escolar 2025-2026 y al PFEP</w:t>
      </w:r>
    </w:p>
    <w:p w14:paraId="696EF039" w14:textId="14FFF46B" w:rsidR="00B31B91" w:rsidRPr="0012777B" w:rsidRDefault="0074622E" w:rsidP="00B31B91">
      <w:pPr>
        <w:widowControl w:val="0"/>
        <w:spacing w:after="280" w:line="360" w:lineRule="auto"/>
        <w:rPr>
          <w:sz w:val="16"/>
          <w:szCs w:val="16"/>
          <w14:ligatures w14:val="none"/>
        </w:rPr>
      </w:pPr>
      <w:r w:rsidRPr="0074622E">
        <w:rPr>
          <w:sz w:val="16"/>
          <w:szCs w:val="16"/>
          <w14:ligatures w14:val="none"/>
        </w:rPr>
        <w:t xml:space="preserve">Se invita a las familias y a los miembros de la comunidad a leer los documentos individuales </w:t>
      </w:r>
      <w:r w:rsidRPr="0074622E">
        <w:rPr>
          <w:b/>
          <w:bCs/>
          <w:sz w:val="16"/>
          <w:szCs w:val="16"/>
          <w14:ligatures w14:val="none"/>
        </w:rPr>
        <w:t>del Título I.</w:t>
      </w:r>
      <w:r w:rsidRPr="0074622E">
        <w:rPr>
          <w:b/>
          <w:bCs/>
          <w:color w:val="FF0000"/>
          <w:sz w:val="16"/>
          <w:szCs w:val="16"/>
          <w14:ligatures w14:val="none"/>
        </w:rPr>
        <w:t> </w:t>
      </w:r>
      <w:r w:rsidR="0037193A">
        <w:rPr>
          <w:b/>
          <w:bCs/>
          <w:sz w:val="16"/>
          <w:szCs w:val="16"/>
          <w14:ligatures w14:val="none"/>
        </w:rPr>
        <w:t xml:space="preserve">Planes para toda la escuela y planes de mejora escolar </w:t>
      </w:r>
      <w:r w:rsidR="0037193A">
        <w:rPr>
          <w:sz w:val="16"/>
          <w:szCs w:val="16"/>
          <w14:ligatures w14:val="none"/>
        </w:rPr>
        <w:t xml:space="preserve">, </w:t>
      </w:r>
      <w:r w:rsidRPr="0074622E">
        <w:rPr>
          <w:b/>
          <w:bCs/>
          <w:sz w:val="16"/>
          <w:szCs w:val="16"/>
          <w14:ligatures w14:val="none"/>
        </w:rPr>
        <w:t xml:space="preserve">participación de padres y familias en la escuela </w:t>
      </w:r>
      <w:r w:rsidRPr="0074622E">
        <w:rPr>
          <w:sz w:val="16"/>
          <w:szCs w:val="16"/>
          <w14:ligatures w14:val="none"/>
        </w:rPr>
        <w:t xml:space="preserve">y </w:t>
      </w:r>
      <w:r w:rsidRPr="0074622E">
        <w:rPr>
          <w:b/>
          <w:bCs/>
          <w:sz w:val="16"/>
          <w:szCs w:val="16"/>
          <w14:ligatures w14:val="none"/>
        </w:rPr>
        <w:t xml:space="preserve">el Plan de Participación de Padres y Familias del Título I del Distrito </w:t>
      </w:r>
      <w:r w:rsidRPr="00B31B91">
        <w:rPr>
          <w:sz w:val="16"/>
          <w:szCs w:val="16"/>
          <w14:ligatures w14:val="none"/>
        </w:rPr>
        <w:t xml:space="preserve">. Estos planes y políticas están disponibles en la oficina principal de </w:t>
      </w:r>
      <w:r w:rsidRPr="00B31B91">
        <w:rPr>
          <w:sz w:val="16"/>
          <w:szCs w:val="16"/>
          <w14:ligatures w14:val="none"/>
        </w:rPr>
        <w:lastRenderedPageBreak/>
        <w:t>cada escuela. Se puede proporcionar un intérprete si se solicita. Los planes de participación de padres y familias del distrito y de la escuela también están disponibles en el sitio web del distrito escolar del condado de Pinellas (www.pcsb.org). El Plan del Título I Parte A para el año escolar 2025-2026 se revisará en marzo y abril de 2026. Este plan describe la financiación de los programas y servicios que el Título I proporcionará a los niños y las familias de las escuelas. Las personas que deseen aportar comentarios sobre cualquiera de los planes o políticas pueden</w:t>
      </w:r>
      <w:r w:rsidRPr="0074622E">
        <w:rPr>
          <w:color w:val="FF0000"/>
          <w:sz w:val="16"/>
          <w:szCs w:val="16"/>
          <w14:ligatures w14:val="none"/>
        </w:rPr>
        <w:t> </w:t>
      </w:r>
      <w:r w:rsidRPr="0074622E">
        <w:rPr>
          <w:sz w:val="16"/>
          <w:szCs w:val="16"/>
          <w14:ligatures w14:val="none"/>
        </w:rPr>
        <w:t>Comuníquese con el administrador escolar en las escuelas específicas del Título I o asista a las reuniones del Consejo Asesor de Padres (PAC).</w:t>
      </w:r>
    </w:p>
    <w:sectPr w:rsidR="00B31B91" w:rsidRPr="0012777B" w:rsidSect="00810E3E">
      <w:pgSz w:w="15840" w:h="12240" w:orient="landscape"/>
      <w:pgMar w:top="720" w:right="720" w:bottom="720" w:left="720" w:header="720" w:footer="720" w:gutter="0"/>
      <w:cols w:num="3" w:sep="1" w:space="648" w:equalWidth="0">
        <w:col w:w="3600" w:space="648"/>
        <w:col w:w="5904" w:space="648"/>
        <w:col w:w="3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8C4B" w14:textId="77777777" w:rsidR="000E3844" w:rsidRDefault="000E3844" w:rsidP="0012777B">
      <w:pPr>
        <w:spacing w:after="0" w:line="240" w:lineRule="auto"/>
      </w:pPr>
      <w:r>
        <w:separator/>
      </w:r>
    </w:p>
  </w:endnote>
  <w:endnote w:type="continuationSeparator" w:id="0">
    <w:p w14:paraId="13102766" w14:textId="77777777" w:rsidR="000E3844" w:rsidRDefault="000E3844" w:rsidP="0012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BB72" w14:textId="77777777" w:rsidR="000E3844" w:rsidRDefault="000E3844" w:rsidP="0012777B">
      <w:pPr>
        <w:spacing w:after="0" w:line="240" w:lineRule="auto"/>
      </w:pPr>
      <w:r>
        <w:separator/>
      </w:r>
    </w:p>
  </w:footnote>
  <w:footnote w:type="continuationSeparator" w:id="0">
    <w:p w14:paraId="25815462" w14:textId="77777777" w:rsidR="000E3844" w:rsidRDefault="000E3844" w:rsidP="0012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2132"/>
    <w:multiLevelType w:val="hybridMultilevel"/>
    <w:tmpl w:val="889E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B03"/>
    <w:multiLevelType w:val="hybridMultilevel"/>
    <w:tmpl w:val="5CF807A0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179759B"/>
    <w:multiLevelType w:val="hybridMultilevel"/>
    <w:tmpl w:val="107E2DA8"/>
    <w:lvl w:ilvl="0" w:tplc="D4D228C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22700">
    <w:abstractNumId w:val="0"/>
  </w:num>
  <w:num w:numId="2" w16cid:durableId="1562905476">
    <w:abstractNumId w:val="1"/>
  </w:num>
  <w:num w:numId="3" w16cid:durableId="145864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C1"/>
    <w:rsid w:val="00012203"/>
    <w:rsid w:val="000E3844"/>
    <w:rsid w:val="00110699"/>
    <w:rsid w:val="00122A23"/>
    <w:rsid w:val="0012777B"/>
    <w:rsid w:val="001655C2"/>
    <w:rsid w:val="001712FD"/>
    <w:rsid w:val="001918BA"/>
    <w:rsid w:val="00195A4F"/>
    <w:rsid w:val="001A4F75"/>
    <w:rsid w:val="001B359F"/>
    <w:rsid w:val="001D6563"/>
    <w:rsid w:val="002302F5"/>
    <w:rsid w:val="0025498E"/>
    <w:rsid w:val="002B48A1"/>
    <w:rsid w:val="002D6F2F"/>
    <w:rsid w:val="003274BC"/>
    <w:rsid w:val="0037193A"/>
    <w:rsid w:val="003F79AF"/>
    <w:rsid w:val="005F3CC1"/>
    <w:rsid w:val="00600A3D"/>
    <w:rsid w:val="00606585"/>
    <w:rsid w:val="0074622E"/>
    <w:rsid w:val="007A62FE"/>
    <w:rsid w:val="00805360"/>
    <w:rsid w:val="00810E3E"/>
    <w:rsid w:val="008B02D9"/>
    <w:rsid w:val="008E2EDD"/>
    <w:rsid w:val="008F729C"/>
    <w:rsid w:val="00941CDF"/>
    <w:rsid w:val="0099481C"/>
    <w:rsid w:val="00A66D65"/>
    <w:rsid w:val="00AE2CE5"/>
    <w:rsid w:val="00B31B91"/>
    <w:rsid w:val="00B63DC2"/>
    <w:rsid w:val="00BB04F7"/>
    <w:rsid w:val="00BB4566"/>
    <w:rsid w:val="00D03E50"/>
    <w:rsid w:val="00E66974"/>
    <w:rsid w:val="00ED3296"/>
    <w:rsid w:val="00EF481F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7DB6"/>
  <w15:chartTrackingRefBased/>
  <w15:docId w15:val="{64B1231F-D502-45DC-8258-A613CB98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2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7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053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1B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91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1D6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sb.org/title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Lengner Kristy</cp:lastModifiedBy>
  <cp:revision>2</cp:revision>
  <cp:lastPrinted>2020-06-25T12:29:00Z</cp:lastPrinted>
  <dcterms:created xsi:type="dcterms:W3CDTF">2025-10-29T18:04:00Z</dcterms:created>
  <dcterms:modified xsi:type="dcterms:W3CDTF">2025-10-29T18:04:00Z</dcterms:modified>
</cp:coreProperties>
</file>